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" w:line="288" w:lineRule="auto"/>
        <w:ind w:left="7982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Motion Recording Form</w:t>
      </w:r>
    </w:p>
    <w:tbl>
      <w:tblPr>
        <w:tblStyle w:val="Table1"/>
        <w:tblW w:w="9502.0" w:type="dxa"/>
        <w:jc w:val="left"/>
        <w:tblInd w:w="163.0" w:type="dxa"/>
        <w:tblLayout w:type="fixed"/>
        <w:tblLook w:val="0400"/>
      </w:tblPr>
      <w:tblGrid>
        <w:gridCol w:w="2619"/>
        <w:gridCol w:w="6883"/>
        <w:tblGridChange w:id="0">
          <w:tblGrid>
            <w:gridCol w:w="2619"/>
            <w:gridCol w:w="6883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35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143000" cy="180975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809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Motion: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343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Kent Area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Rather than returning to face to face committee meetings we want the RSC to enable a discussion in the wider fellowship regarding other possibilities to </w:t>
            </w:r>
            <w:r w:rsidDel="00000000" w:rsidR="00000000" w:rsidRPr="00000000">
              <w:rPr>
                <w:rFonts w:ascii="Carlito" w:cs="Carlito" w:eastAsia="Carlito" w:hAnsi="Carlito"/>
                <w:b w:val="1"/>
                <w:rtl w:val="0"/>
              </w:rPr>
              <w:t xml:space="preserve">facilitate</w:t>
            </w: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the bi-monthly RSC. (i.e remain on a virtual platform or facilitate a hybrid meeting)</w:t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the specific objectives of the proposal?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88" w:lineRule="auto"/>
              <w:ind w:left="95" w:right="204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invite the fellowship as a whole into the decision making process about whether </w:t>
            </w:r>
            <w:r w:rsidDel="00000000" w:rsidR="00000000" w:rsidRPr="00000000">
              <w:rPr>
                <w:rFonts w:ascii="Carlito" w:cs="Carlito" w:eastAsia="Carlito" w:hAnsi="Carlito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 RSC should return to physical meetings or perhaps remain virtual or become hybrid.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88" w:lineRule="auto"/>
              <w:ind w:left="95" w:right="204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Why is the motion necessary?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is a new situation and while we appreciate that the virtual platform was initially a temporary measure, moving to a zoom platform has been really successful and offers new opportunities in respect to matters of costing and inclusivity.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" w:lineRule="auto"/>
              <w:ind w:left="95" w:right="204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has not been discussed formally at any level in the fellowship before and we feel that this is a decision for NA in the UK as whole.</w:t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human and financial resources are required?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financial resources to </w:t>
            </w:r>
            <w:r w:rsidDel="00000000" w:rsidR="00000000" w:rsidRPr="00000000">
              <w:rPr>
                <w:rFonts w:ascii="Carlito" w:cs="Carlito" w:eastAsia="Carlito" w:hAnsi="Carlito"/>
                <w:b w:val="1"/>
                <w:rtl w:val="0"/>
              </w:rPr>
              <w:t xml:space="preserve">ask</w:t>
            </w: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the question.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human resource would involve individual areas/groups finding time to discuss the motion.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RSC providing information to aid discussion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35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2"/>
        <w:tblW w:w="9502.0" w:type="dxa"/>
        <w:jc w:val="left"/>
        <w:tblInd w:w="163.0" w:type="dxa"/>
        <w:tblLayout w:type="fixed"/>
        <w:tblLook w:val="0400"/>
      </w:tblPr>
      <w:tblGrid>
        <w:gridCol w:w="2447"/>
        <w:gridCol w:w="7055"/>
        <w:tblGridChange w:id="0">
          <w:tblGrid>
            <w:gridCol w:w="2447"/>
            <w:gridCol w:w="705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95" w:right="154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Proposer (Name, service position/ASC)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Will R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RCM Kent Area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95" w:right="605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Seconded by (RCM) Name + ASC: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88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95" w:right="531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and location of Region meeting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5" w:right="0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35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02.0" w:type="dxa"/>
        <w:jc w:val="left"/>
        <w:tblInd w:w="163.0" w:type="dxa"/>
        <w:tblLayout w:type="fixed"/>
        <w:tblLook w:val="0400"/>
      </w:tblPr>
      <w:tblGrid>
        <w:gridCol w:w="4707"/>
        <w:gridCol w:w="4795"/>
        <w:tblGridChange w:id="0">
          <w:tblGrid>
            <w:gridCol w:w="4707"/>
            <w:gridCol w:w="479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9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RCMs present: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90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Consensus reached?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9" w:lineRule="auto"/>
              <w:ind w:left="95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Region date from which policy will be active: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temporary, date of re-evaluation: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35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35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35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35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35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35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35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35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35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35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35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135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rlito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overflowPunct w:val="1"/>
      <w:bidi w:val="0"/>
      <w:spacing w:after="0" w:before="0"/>
      <w:jc w:val="left"/>
    </w:pPr>
    <w:rPr>
      <w:rFonts w:ascii="Liberation Serif" w:cs="Arial" w:eastAsia="NSimSun" w:hAnsi="Liberation Serif"/>
      <w:color w:val="auto"/>
      <w:kern w:val="2"/>
      <w:sz w:val="24"/>
      <w:szCs w:val="24"/>
      <w:lang w:bidi="hi-IN" w:eastAsia="zh-CN" w:val="en-GB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NumberingSymbols" w:customStyle="1">
    <w:name w:val="Numbering Symbols"/>
    <w:qFormat w:val="1"/>
    <w:rPr/>
  </w:style>
  <w:style w:type="paragraph" w:styleId="Heading" w:customStyle="1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/>
  </w:style>
  <w:style w:type="paragraph" w:styleId="Caption1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TableContents" w:customStyle="1">
    <w:name w:val="Table Contents"/>
    <w:basedOn w:val="Normal"/>
    <w:qFormat w:val="1"/>
    <w:pPr>
      <w:suppressLineNumbers w:val="1"/>
    </w:pPr>
    <w:rPr/>
  </w:style>
  <w:style w:type="paragraph" w:styleId="TableHeading" w:customStyle="1">
    <w:name w:val="Table Heading"/>
    <w:basedOn w:val="TableContents"/>
    <w:qFormat w:val="1"/>
    <w:pPr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JdfwqC30E5KG2ktPpBsuYNl90Q==">AMUW2mUAUHpGVCzs1Pewx3vnizwUYX1eGstpJ4+e0hbOMQAVifk0IA8wavCsn/qUgcxkorQb2+6qHYixiM253439OHYWuw/iDoZgKzPTiaulwLvghUyPMrgY9G1KZSIj/GKex51ndCCO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2021-05-01T14:01:00Z</dcterms:created>
  <dc:creator>jane porter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