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color w:val="000000"/>
          <w:sz w:val="96"/>
          <w:szCs w:val="96"/>
        </w:rPr>
      </w:pPr>
      <w:r w:rsidDel="00000000" w:rsidR="00000000" w:rsidRPr="00000000">
        <w:rPr>
          <w:color w:val="000000"/>
          <w:sz w:val="96"/>
          <w:szCs w:val="96"/>
          <w:rtl w:val="0"/>
        </w:rPr>
        <w:t xml:space="preserve">UK </w:t>
      </w:r>
      <w:r w:rsidDel="00000000" w:rsidR="00000000" w:rsidRPr="00000000">
        <w:rPr>
          <w:b w:val="1"/>
          <w:color w:val="000000"/>
          <w:sz w:val="96"/>
          <w:szCs w:val="96"/>
          <w:rtl w:val="0"/>
        </w:rPr>
        <w:t xml:space="preserve">RSC</w:t>
      </w:r>
    </w:p>
    <w:p w:rsidR="00000000" w:rsidDel="00000000" w:rsidP="00000000" w:rsidRDefault="00000000" w:rsidRPr="00000000" w14:paraId="00000002">
      <w:pPr>
        <w:jc w:val="right"/>
        <w:rPr>
          <w:sz w:val="28"/>
          <w:szCs w:val="28"/>
        </w:rPr>
      </w:pPr>
      <w:r w:rsidDel="00000000" w:rsidR="00000000" w:rsidRPr="00000000">
        <w:rPr>
          <w:sz w:val="28"/>
          <w:szCs w:val="28"/>
          <w:rtl w:val="0"/>
        </w:rPr>
        <w:t xml:space="preserve">Motion Recording Form</w:t>
      </w:r>
    </w:p>
    <w:p w:rsidR="00000000" w:rsidDel="00000000" w:rsidP="00000000" w:rsidRDefault="00000000" w:rsidRPr="00000000" w14:paraId="00000003">
      <w:pPr>
        <w:rPr/>
      </w:pPr>
      <w:r w:rsidDel="00000000" w:rsidR="00000000" w:rsidRPr="00000000">
        <w:rPr>
          <w:rtl w:val="0"/>
        </w:rPr>
      </w:r>
    </w:p>
    <w:tbl>
      <w:tblPr>
        <w:tblStyle w:val="Table1"/>
        <w:tblW w:w="1068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8"/>
        <w:gridCol w:w="8164"/>
        <w:tblGridChange w:id="0">
          <w:tblGrid>
            <w:gridCol w:w="2518"/>
            <w:gridCol w:w="8164"/>
          </w:tblGrid>
        </w:tblGridChange>
      </w:tblGrid>
      <w:tr>
        <w:trPr>
          <w:trHeight w:val="3274" w:hRule="atLeast"/>
        </w:trPr>
        <w:tc>
          <w:tcPr/>
          <w:p w:rsidR="00000000" w:rsidDel="00000000" w:rsidP="00000000" w:rsidRDefault="00000000" w:rsidRPr="00000000" w14:paraId="00000004">
            <w:pPr>
              <w:tabs>
                <w:tab w:val="left" w:pos="8505"/>
              </w:tabs>
              <w:jc w:val="center"/>
              <w:rP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164465</wp:posOffset>
                  </wp:positionH>
                  <wp:positionV relativeFrom="paragraph">
                    <wp:posOffset>0</wp:posOffset>
                  </wp:positionV>
                  <wp:extent cx="1145540" cy="1807210"/>
                  <wp:effectExtent b="0" l="0" r="0" t="0"/>
                  <wp:wrapSquare wrapText="bothSides" distB="0" distT="0" distL="114300" distR="114300"/>
                  <wp:docPr id="221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45540" cy="1807210"/>
                          </a:xfrm>
                          <a:prstGeom prst="rect"/>
                          <a:ln/>
                        </pic:spPr>
                      </pic:pic>
                    </a:graphicData>
                  </a:graphic>
                </wp:anchor>
              </w:drawing>
            </w:r>
          </w:p>
        </w:tc>
        <w:tc>
          <w:tcPr/>
          <w:p w:rsidR="00000000" w:rsidDel="00000000" w:rsidP="00000000" w:rsidRDefault="00000000" w:rsidRPr="00000000" w14:paraId="00000005">
            <w:pPr>
              <w:tabs>
                <w:tab w:val="left" w:pos="8505"/>
              </w:tabs>
              <w:rPr>
                <w:b w:val="1"/>
                <w:sz w:val="24"/>
                <w:szCs w:val="24"/>
              </w:rPr>
            </w:pPr>
            <w:r w:rsidDel="00000000" w:rsidR="00000000" w:rsidRPr="00000000">
              <w:rPr>
                <w:b w:val="1"/>
                <w:sz w:val="24"/>
                <w:szCs w:val="24"/>
                <w:rtl w:val="0"/>
              </w:rPr>
              <w:t xml:space="preserve">Motion</w:t>
            </w:r>
          </w:p>
          <w:p w:rsidR="00000000" w:rsidDel="00000000" w:rsidP="00000000" w:rsidRDefault="00000000" w:rsidRPr="00000000" w14:paraId="00000006">
            <w:pPr>
              <w:tabs>
                <w:tab w:val="left" w:pos="8505"/>
              </w:tabs>
              <w:rPr>
                <w:b w:val="1"/>
              </w:rPr>
            </w:pPr>
            <w:r w:rsidDel="00000000" w:rsidR="00000000" w:rsidRPr="00000000">
              <w:rPr>
                <w:b w:val="1"/>
                <w:sz w:val="24"/>
                <w:szCs w:val="24"/>
                <w:rtl w:val="0"/>
              </w:rPr>
              <w:t xml:space="preserve">Follow up on motion 15-18.</w:t>
            </w:r>
            <w:r w:rsidDel="00000000" w:rsidR="00000000" w:rsidRPr="00000000">
              <w:rPr>
                <w:b w:val="1"/>
                <w:rtl w:val="0"/>
              </w:rPr>
              <w:t xml:space="preserve"> Guidance on Pooling Public Liability Insurance</w:t>
            </w:r>
          </w:p>
          <w:p w:rsidR="00000000" w:rsidDel="00000000" w:rsidP="00000000" w:rsidRDefault="00000000" w:rsidRPr="00000000" w14:paraId="00000007">
            <w:pPr>
              <w:rPr/>
            </w:pPr>
            <w:r w:rsidDel="00000000" w:rsidR="00000000" w:rsidRPr="00000000">
              <w:rPr>
                <w:rtl w:val="0"/>
              </w:rPr>
              <w:t xml:space="preserve">The UK RSC provide the following guidance to ASCs regarding the pooling of Public Liability Insurance:</w:t>
            </w:r>
          </w:p>
          <w:p w:rsidR="00000000" w:rsidDel="00000000" w:rsidP="00000000" w:rsidRDefault="00000000" w:rsidRPr="00000000" w14:paraId="00000008">
            <w:pPr>
              <w:rPr/>
            </w:pPr>
            <w:r w:rsidDel="00000000" w:rsidR="00000000" w:rsidRPr="00000000">
              <w:rPr>
                <w:rtl w:val="0"/>
              </w:rPr>
              <w:t xml:space="preserve">Several groups and ASCs have seen a need to buy Public Liability Insurance, but this is still a minority within the UK Region.</w:t>
            </w:r>
          </w:p>
          <w:p w:rsidR="00000000" w:rsidDel="00000000" w:rsidP="00000000" w:rsidRDefault="00000000" w:rsidRPr="00000000" w14:paraId="00000009">
            <w:pPr>
              <w:rPr/>
            </w:pPr>
            <w:r w:rsidDel="00000000" w:rsidR="00000000" w:rsidRPr="00000000">
              <w:rPr>
                <w:rtl w:val="0"/>
              </w:rPr>
              <w:t xml:space="preserve">At the moment it is not clear that purchasing this at Region level makes financial sense.</w:t>
            </w:r>
          </w:p>
          <w:p w:rsidR="00000000" w:rsidDel="00000000" w:rsidP="00000000" w:rsidRDefault="00000000" w:rsidRPr="00000000" w14:paraId="0000000A">
            <w:pPr>
              <w:rPr/>
            </w:pPr>
            <w:r w:rsidDel="00000000" w:rsidR="00000000" w:rsidRPr="00000000">
              <w:rPr>
                <w:rtl w:val="0"/>
              </w:rPr>
              <w:t xml:space="preserve">From our research, the following thresholds make sense in terms of pooling Public Liability insurance:</w:t>
            </w:r>
          </w:p>
          <w:p w:rsidR="00000000" w:rsidDel="00000000" w:rsidP="00000000" w:rsidRDefault="00000000" w:rsidRPr="00000000" w14:paraId="0000000B">
            <w:pPr>
              <w:numPr>
                <w:ilvl w:val="0"/>
                <w:numId w:val="1"/>
              </w:numPr>
              <w:ind w:left="280"/>
              <w:rPr>
                <w:rFonts w:ascii="Calibri" w:cs="Calibri" w:eastAsia="Calibri" w:hAnsi="Calibri"/>
              </w:rPr>
            </w:pPr>
            <w:r w:rsidDel="00000000" w:rsidR="00000000" w:rsidRPr="00000000">
              <w:rPr>
                <w:rtl w:val="0"/>
              </w:rPr>
              <w:t xml:space="preserve">Group level insurance can cost about £100 per year</w:t>
            </w:r>
          </w:p>
          <w:p w:rsidR="00000000" w:rsidDel="00000000" w:rsidP="00000000" w:rsidRDefault="00000000" w:rsidRPr="00000000" w14:paraId="0000000C">
            <w:pPr>
              <w:numPr>
                <w:ilvl w:val="0"/>
                <w:numId w:val="1"/>
              </w:numPr>
              <w:ind w:left="280"/>
              <w:rPr>
                <w:rFonts w:ascii="Calibri" w:cs="Calibri" w:eastAsia="Calibri" w:hAnsi="Calibri"/>
              </w:rPr>
            </w:pPr>
            <w:r w:rsidDel="00000000" w:rsidR="00000000" w:rsidRPr="00000000">
              <w:rPr>
                <w:rtl w:val="0"/>
              </w:rPr>
              <w:t xml:space="preserve">ASC level insurance can cost about £650 per year</w:t>
            </w:r>
          </w:p>
          <w:p w:rsidR="00000000" w:rsidDel="00000000" w:rsidP="00000000" w:rsidRDefault="00000000" w:rsidRPr="00000000" w14:paraId="0000000D">
            <w:pPr>
              <w:numPr>
                <w:ilvl w:val="0"/>
                <w:numId w:val="1"/>
              </w:numPr>
              <w:ind w:left="280"/>
              <w:rPr>
                <w:rFonts w:ascii="Calibri" w:cs="Calibri" w:eastAsia="Calibri" w:hAnsi="Calibri"/>
              </w:rPr>
            </w:pPr>
            <w:r w:rsidDel="00000000" w:rsidR="00000000" w:rsidRPr="00000000">
              <w:rPr>
                <w:rtl w:val="0"/>
              </w:rPr>
              <w:t xml:space="preserve">This makes sense when 7 or more groups within an ASC require insurance</w:t>
            </w:r>
          </w:p>
          <w:p w:rsidR="00000000" w:rsidDel="00000000" w:rsidP="00000000" w:rsidRDefault="00000000" w:rsidRPr="00000000" w14:paraId="0000000E">
            <w:pPr>
              <w:numPr>
                <w:ilvl w:val="0"/>
                <w:numId w:val="1"/>
              </w:numPr>
              <w:ind w:left="280"/>
              <w:rPr>
                <w:rFonts w:ascii="Calibri" w:cs="Calibri" w:eastAsia="Calibri" w:hAnsi="Calibri"/>
              </w:rPr>
            </w:pPr>
            <w:bookmarkStart w:colFirst="0" w:colLast="0" w:name="_heading=h.4i7ojhp" w:id="0"/>
            <w:bookmarkEnd w:id="0"/>
            <w:r w:rsidDel="00000000" w:rsidR="00000000" w:rsidRPr="00000000">
              <w:rPr>
                <w:rtl w:val="0"/>
              </w:rPr>
              <w:t xml:space="preserve">RSC level insurance costs about £6,500 per year</w:t>
            </w:r>
          </w:p>
          <w:p w:rsidR="00000000" w:rsidDel="00000000" w:rsidP="00000000" w:rsidRDefault="00000000" w:rsidRPr="00000000" w14:paraId="0000000F">
            <w:pPr>
              <w:numPr>
                <w:ilvl w:val="0"/>
                <w:numId w:val="1"/>
              </w:numPr>
              <w:ind w:left="281"/>
              <w:rPr>
                <w:rFonts w:ascii="Calibri" w:cs="Calibri" w:eastAsia="Calibri" w:hAnsi="Calibri"/>
                <w:sz w:val="24"/>
                <w:szCs w:val="24"/>
              </w:rPr>
            </w:pPr>
            <w:r w:rsidDel="00000000" w:rsidR="00000000" w:rsidRPr="00000000">
              <w:rPr>
                <w:sz w:val="24"/>
                <w:szCs w:val="24"/>
                <w:rtl w:val="0"/>
              </w:rPr>
              <w:t xml:space="preserve">This makes sense when 10 or more ASCs within the UK require insurance</w:t>
            </w:r>
          </w:p>
          <w:p w:rsidR="00000000" w:rsidDel="00000000" w:rsidP="00000000" w:rsidRDefault="00000000" w:rsidRPr="00000000" w14:paraId="00000010">
            <w:pPr>
              <w:rPr/>
            </w:pPr>
            <w:r w:rsidDel="00000000" w:rsidR="00000000" w:rsidRPr="00000000">
              <w:rPr>
                <w:rtl w:val="0"/>
              </w:rPr>
              <w:t xml:space="preserve">If a group or ASC would like a reference for existing insurance providers, the RSC can help connect them to the most recent information.</w:t>
            </w:r>
          </w:p>
          <w:p w:rsidR="00000000" w:rsidDel="00000000" w:rsidP="00000000" w:rsidRDefault="00000000" w:rsidRPr="00000000" w14:paraId="00000011">
            <w:pPr>
              <w:tabs>
                <w:tab w:val="left" w:pos="8505"/>
              </w:tabs>
              <w:rPr>
                <w:b w:val="1"/>
              </w:rPr>
            </w:pPr>
            <w:r w:rsidDel="00000000" w:rsidR="00000000" w:rsidRPr="00000000">
              <w:rPr>
                <w:b w:val="1"/>
                <w:rtl w:val="0"/>
              </w:rPr>
              <w:t xml:space="preserve">What are the specific objectives of the proposal?</w:t>
            </w:r>
          </w:p>
          <w:p w:rsidR="00000000" w:rsidDel="00000000" w:rsidP="00000000" w:rsidRDefault="00000000" w:rsidRPr="00000000" w14:paraId="00000012">
            <w:pPr>
              <w:tabs>
                <w:tab w:val="left" w:pos="8505"/>
              </w:tabs>
              <w:rPr>
                <w:sz w:val="20"/>
                <w:szCs w:val="20"/>
              </w:rPr>
            </w:pPr>
            <w:r w:rsidDel="00000000" w:rsidR="00000000" w:rsidRPr="00000000">
              <w:rPr>
                <w:sz w:val="20"/>
                <w:szCs w:val="20"/>
                <w:rtl w:val="0"/>
              </w:rPr>
              <w:t xml:space="preserve">To provide information and guidance to groups and ASCs regarding the pooling of Public Liability Insurance</w:t>
            </w:r>
          </w:p>
          <w:p w:rsidR="00000000" w:rsidDel="00000000" w:rsidP="00000000" w:rsidRDefault="00000000" w:rsidRPr="00000000" w14:paraId="00000013">
            <w:pPr>
              <w:tabs>
                <w:tab w:val="left" w:pos="8505"/>
              </w:tabs>
              <w:rPr>
                <w:sz w:val="20"/>
                <w:szCs w:val="20"/>
              </w:rPr>
            </w:pPr>
            <w:r w:rsidDel="00000000" w:rsidR="00000000" w:rsidRPr="00000000">
              <w:rPr>
                <w:sz w:val="20"/>
                <w:szCs w:val="20"/>
                <w:rtl w:val="0"/>
              </w:rPr>
              <w:t xml:space="preserve">To provide a way of justifying the pooling of insurance at ASC and RSC levels</w:t>
            </w:r>
          </w:p>
          <w:p w:rsidR="00000000" w:rsidDel="00000000" w:rsidP="00000000" w:rsidRDefault="00000000" w:rsidRPr="00000000" w14:paraId="00000014">
            <w:pPr>
              <w:rPr>
                <w:b w:val="1"/>
                <w:sz w:val="24"/>
                <w:szCs w:val="24"/>
              </w:rPr>
            </w:pPr>
            <w:r w:rsidDel="00000000" w:rsidR="00000000" w:rsidRPr="00000000">
              <w:rPr>
                <w:sz w:val="20"/>
                <w:szCs w:val="20"/>
                <w:rtl w:val="0"/>
              </w:rPr>
              <w:t xml:space="preserve">This is about pooling the cost of insurance only –not about the need for insurance itself (with reference to Tradition 4:  Each group should be autonomous except in matters affecting other groups or NA as a whole.)</w:t>
            </w:r>
            <w:r w:rsidDel="00000000" w:rsidR="00000000" w:rsidRPr="00000000">
              <w:rPr>
                <w:rtl w:val="0"/>
              </w:rPr>
            </w:r>
          </w:p>
        </w:tc>
      </w:tr>
      <w:tr>
        <w:trPr>
          <w:trHeight w:val="1622" w:hRule="atLeast"/>
        </w:trPr>
        <w:tc>
          <w:tcPr>
            <w:gridSpan w:val="2"/>
          </w:tcPr>
          <w:p w:rsidR="00000000" w:rsidDel="00000000" w:rsidP="00000000" w:rsidRDefault="00000000" w:rsidRPr="00000000" w14:paraId="00000015">
            <w:pPr>
              <w:tabs>
                <w:tab w:val="left" w:pos="8505"/>
              </w:tabs>
              <w:rPr>
                <w:b w:val="1"/>
                <w:sz w:val="24"/>
                <w:szCs w:val="24"/>
              </w:rPr>
            </w:pPr>
            <w:r w:rsidDel="00000000" w:rsidR="00000000" w:rsidRPr="00000000">
              <w:rPr>
                <w:b w:val="1"/>
                <w:sz w:val="24"/>
                <w:szCs w:val="24"/>
                <w:rtl w:val="0"/>
              </w:rPr>
              <w:t xml:space="preserve">What are the specific objectives of the proposal? </w:t>
            </w:r>
          </w:p>
          <w:p w:rsidR="00000000" w:rsidDel="00000000" w:rsidP="00000000" w:rsidRDefault="00000000" w:rsidRPr="00000000" w14:paraId="00000016">
            <w:pPr>
              <w:tabs>
                <w:tab w:val="left" w:pos="8505"/>
              </w:tabs>
              <w:rPr>
                <w:sz w:val="24"/>
                <w:szCs w:val="24"/>
              </w:rPr>
            </w:pPr>
            <w:r w:rsidDel="00000000" w:rsidR="00000000" w:rsidRPr="00000000">
              <w:rPr>
                <w:sz w:val="24"/>
                <w:szCs w:val="24"/>
                <w:rtl w:val="0"/>
              </w:rPr>
              <w:t xml:space="preserve">To get some clarity and resolution on the current situation of this proposal. It states in the motion log that it was passed unanimously but no follow up decision was reached. Maybe it was if so can you provide the link. Also some clarity on why some groups and asc’s need PLI and some don’t.</w:t>
            </w:r>
          </w:p>
        </w:tc>
      </w:tr>
      <w:tr>
        <w:trPr>
          <w:trHeight w:val="1622" w:hRule="atLeast"/>
        </w:trPr>
        <w:tc>
          <w:tcPr>
            <w:gridSpan w:val="2"/>
          </w:tcPr>
          <w:p w:rsidR="00000000" w:rsidDel="00000000" w:rsidP="00000000" w:rsidRDefault="00000000" w:rsidRPr="00000000" w14:paraId="00000018">
            <w:pPr>
              <w:tabs>
                <w:tab w:val="left" w:pos="8505"/>
              </w:tabs>
              <w:rPr>
                <w:b w:val="1"/>
                <w:sz w:val="24"/>
                <w:szCs w:val="24"/>
              </w:rPr>
            </w:pPr>
            <w:r w:rsidDel="00000000" w:rsidR="00000000" w:rsidRPr="00000000">
              <w:rPr>
                <w:b w:val="1"/>
                <w:sz w:val="24"/>
                <w:szCs w:val="24"/>
                <w:rtl w:val="0"/>
              </w:rPr>
              <w:t xml:space="preserve">Why is the motion necessary?</w:t>
            </w:r>
          </w:p>
          <w:p w:rsidR="00000000" w:rsidDel="00000000" w:rsidP="00000000" w:rsidRDefault="00000000" w:rsidRPr="00000000" w14:paraId="00000019">
            <w:pPr>
              <w:tabs>
                <w:tab w:val="left" w:pos="8505"/>
              </w:tabs>
              <w:rPr>
                <w:sz w:val="20"/>
                <w:szCs w:val="20"/>
              </w:rPr>
            </w:pPr>
            <w:bookmarkStart w:colFirst="0" w:colLast="0" w:name="_heading=h.gjdgxs" w:id="1"/>
            <w:bookmarkEnd w:id="1"/>
            <w:r w:rsidDel="00000000" w:rsidR="00000000" w:rsidRPr="00000000">
              <w:rPr>
                <w:sz w:val="20"/>
                <w:szCs w:val="20"/>
                <w:rtl w:val="0"/>
              </w:rPr>
              <w:t xml:space="preserve">We as an area have to pay public liability of £655 and we put aside £60 a month to cover this renewal every year. We are keen to pool our resources to get region cover.</w:t>
            </w:r>
          </w:p>
        </w:tc>
      </w:tr>
      <w:tr>
        <w:trPr>
          <w:trHeight w:val="1670" w:hRule="atLeast"/>
        </w:trPr>
        <w:tc>
          <w:tcPr>
            <w:gridSpan w:val="2"/>
          </w:tcPr>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What human and financial resources are required? </w:t>
            </w:r>
          </w:p>
          <w:p w:rsidR="00000000" w:rsidDel="00000000" w:rsidP="00000000" w:rsidRDefault="00000000" w:rsidRPr="00000000" w14:paraId="0000001C">
            <w:pPr>
              <w:rPr>
                <w:sz w:val="20"/>
                <w:szCs w:val="20"/>
              </w:rPr>
            </w:pPr>
            <w:r w:rsidDel="00000000" w:rsidR="00000000" w:rsidRPr="00000000">
              <w:rPr>
                <w:sz w:val="24"/>
                <w:szCs w:val="24"/>
                <w:rtl w:val="0"/>
              </w:rPr>
              <w:t xml:space="preserve">Needs RCM to report findings from their respective Area.</w:t>
            </w:r>
            <w:r w:rsidDel="00000000" w:rsidR="00000000" w:rsidRPr="00000000">
              <w:rPr>
                <w:b w:val="1"/>
                <w:sz w:val="24"/>
                <w:szCs w:val="24"/>
                <w:rtl w:val="0"/>
              </w:rPr>
              <w:br w:type="textWrapping"/>
            </w:r>
            <w:r w:rsidDel="00000000" w:rsidR="00000000" w:rsidRPr="00000000">
              <w:rPr>
                <w:rtl w:val="0"/>
              </w:rPr>
            </w:r>
          </w:p>
          <w:p w:rsidR="00000000" w:rsidDel="00000000" w:rsidP="00000000" w:rsidRDefault="00000000" w:rsidRPr="00000000" w14:paraId="0000001D">
            <w:pPr>
              <w:tabs>
                <w:tab w:val="left" w:pos="8505"/>
              </w:tabs>
              <w:rPr>
                <w:sz w:val="20"/>
                <w:szCs w:val="20"/>
              </w:rPr>
            </w:pPr>
            <w:r w:rsidDel="00000000" w:rsidR="00000000" w:rsidRPr="00000000">
              <w:rPr>
                <w:rtl w:val="0"/>
              </w:rPr>
            </w:r>
          </w:p>
        </w:tc>
      </w:tr>
      <w:tr>
        <w:trPr>
          <w:trHeight w:val="839" w:hRule="atLeast"/>
        </w:trPr>
        <w:tc>
          <w:tcPr/>
          <w:p w:rsidR="00000000" w:rsidDel="00000000" w:rsidP="00000000" w:rsidRDefault="00000000" w:rsidRPr="00000000" w14:paraId="0000001F">
            <w:pPr>
              <w:tabs>
                <w:tab w:val="left" w:pos="8505"/>
              </w:tabs>
              <w:rPr>
                <w:sz w:val="20"/>
                <w:szCs w:val="20"/>
              </w:rPr>
            </w:pPr>
            <w:r w:rsidDel="00000000" w:rsidR="00000000" w:rsidRPr="00000000">
              <w:rPr>
                <w:b w:val="1"/>
                <w:rtl w:val="0"/>
              </w:rPr>
              <w:t xml:space="preserve">Proposer (Name, service position/ASC)</w:t>
            </w:r>
            <w:r w:rsidDel="00000000" w:rsidR="00000000" w:rsidRPr="00000000">
              <w:rPr>
                <w:rtl w:val="0"/>
              </w:rPr>
            </w:r>
          </w:p>
        </w:tc>
        <w:tc>
          <w:tcPr/>
          <w:p w:rsidR="00000000" w:rsidDel="00000000" w:rsidP="00000000" w:rsidRDefault="00000000" w:rsidRPr="00000000" w14:paraId="00000020">
            <w:pPr>
              <w:tabs>
                <w:tab w:val="left" w:pos="8505"/>
              </w:tabs>
              <w:rPr>
                <w:sz w:val="20"/>
                <w:szCs w:val="20"/>
              </w:rPr>
            </w:pPr>
            <w:r w:rsidDel="00000000" w:rsidR="00000000" w:rsidRPr="00000000">
              <w:rPr>
                <w:sz w:val="20"/>
                <w:szCs w:val="20"/>
                <w:rtl w:val="0"/>
              </w:rPr>
              <w:t xml:space="preserve">Ade RCM CHTV</w:t>
            </w:r>
          </w:p>
        </w:tc>
      </w:tr>
      <w:tr>
        <w:trPr>
          <w:trHeight w:val="852" w:hRule="atLeast"/>
        </w:trPr>
        <w:tc>
          <w:tcPr/>
          <w:p w:rsidR="00000000" w:rsidDel="00000000" w:rsidP="00000000" w:rsidRDefault="00000000" w:rsidRPr="00000000" w14:paraId="00000021">
            <w:pPr>
              <w:tabs>
                <w:tab w:val="left" w:pos="8505"/>
              </w:tabs>
              <w:rPr>
                <w:sz w:val="20"/>
                <w:szCs w:val="20"/>
              </w:rPr>
            </w:pPr>
            <w:r w:rsidDel="00000000" w:rsidR="00000000" w:rsidRPr="00000000">
              <w:rPr>
                <w:b w:val="1"/>
                <w:rtl w:val="0"/>
              </w:rPr>
              <w:t xml:space="preserve">Seconded by (RCM) Name + ASC:</w:t>
            </w:r>
            <w:r w:rsidDel="00000000" w:rsidR="00000000" w:rsidRPr="00000000">
              <w:rPr>
                <w:rtl w:val="0"/>
              </w:rPr>
            </w:r>
          </w:p>
        </w:tc>
        <w:tc>
          <w:tcPr/>
          <w:p w:rsidR="00000000" w:rsidDel="00000000" w:rsidP="00000000" w:rsidRDefault="00000000" w:rsidRPr="00000000" w14:paraId="00000022">
            <w:pPr>
              <w:tabs>
                <w:tab w:val="left" w:pos="8505"/>
              </w:tabs>
              <w:rPr>
                <w:sz w:val="20"/>
                <w:szCs w:val="20"/>
              </w:rPr>
            </w:pPr>
            <w:r w:rsidDel="00000000" w:rsidR="00000000" w:rsidRPr="00000000">
              <w:rPr>
                <w:rtl w:val="0"/>
              </w:rPr>
            </w:r>
          </w:p>
        </w:tc>
      </w:tr>
      <w:tr>
        <w:trPr>
          <w:trHeight w:val="835" w:hRule="atLeast"/>
        </w:trPr>
        <w:tc>
          <w:tcPr/>
          <w:p w:rsidR="00000000" w:rsidDel="00000000" w:rsidP="00000000" w:rsidRDefault="00000000" w:rsidRPr="00000000" w14:paraId="00000023">
            <w:pPr>
              <w:tabs>
                <w:tab w:val="left" w:pos="8505"/>
              </w:tabs>
              <w:rPr>
                <w:sz w:val="20"/>
                <w:szCs w:val="20"/>
              </w:rPr>
            </w:pPr>
            <w:r w:rsidDel="00000000" w:rsidR="00000000" w:rsidRPr="00000000">
              <w:rPr>
                <w:b w:val="1"/>
                <w:rtl w:val="0"/>
              </w:rPr>
              <w:t xml:space="preserve">Date and location of Region meeting</w:t>
            </w:r>
            <w:r w:rsidDel="00000000" w:rsidR="00000000" w:rsidRPr="00000000">
              <w:rPr>
                <w:rtl w:val="0"/>
              </w:rPr>
            </w:r>
          </w:p>
        </w:tc>
        <w:tc>
          <w:tcPr/>
          <w:p w:rsidR="00000000" w:rsidDel="00000000" w:rsidP="00000000" w:rsidRDefault="00000000" w:rsidRPr="00000000" w14:paraId="00000024">
            <w:pPr>
              <w:tabs>
                <w:tab w:val="left" w:pos="8505"/>
              </w:tabs>
              <w:rPr>
                <w:sz w:val="20"/>
                <w:szCs w:val="20"/>
              </w:rPr>
            </w:pP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tbl>
      <w:tblPr>
        <w:tblStyle w:val="Table2"/>
        <w:tblW w:w="1068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1"/>
        <w:gridCol w:w="5341"/>
        <w:tblGridChange w:id="0">
          <w:tblGrid>
            <w:gridCol w:w="5341"/>
            <w:gridCol w:w="5341"/>
          </w:tblGrid>
        </w:tblGridChange>
      </w:tblGrid>
      <w:tr>
        <w:trPr>
          <w:trHeight w:val="523" w:hRule="atLeast"/>
        </w:trPr>
        <w:tc>
          <w:tcPr/>
          <w:p w:rsidR="00000000" w:rsidDel="00000000" w:rsidP="00000000" w:rsidRDefault="00000000" w:rsidRPr="00000000" w14:paraId="00000026">
            <w:pPr>
              <w:tabs>
                <w:tab w:val="left" w:pos="8505"/>
              </w:tabs>
              <w:rPr>
                <w:b w:val="1"/>
              </w:rPr>
            </w:pPr>
            <w:r w:rsidDel="00000000" w:rsidR="00000000" w:rsidRPr="00000000">
              <w:rPr>
                <w:b w:val="1"/>
                <w:rtl w:val="0"/>
              </w:rPr>
              <w:t xml:space="preserve">Number of RCMs present:</w:t>
            </w:r>
          </w:p>
          <w:p w:rsidR="00000000" w:rsidDel="00000000" w:rsidP="00000000" w:rsidRDefault="00000000" w:rsidRPr="00000000" w14:paraId="00000027">
            <w:pPr>
              <w:tabs>
                <w:tab w:val="left" w:pos="8505"/>
              </w:tabs>
              <w:rPr>
                <w:b w:val="1"/>
              </w:rPr>
            </w:pPr>
            <w:r w:rsidDel="00000000" w:rsidR="00000000" w:rsidRPr="00000000">
              <w:rPr>
                <w:b w:val="1"/>
                <w:rtl w:val="0"/>
              </w:rPr>
              <w:t xml:space="preserve">Quorum 11</w:t>
            </w:r>
          </w:p>
        </w:tc>
        <w:tc>
          <w:tcPr/>
          <w:p w:rsidR="00000000" w:rsidDel="00000000" w:rsidP="00000000" w:rsidRDefault="00000000" w:rsidRPr="00000000" w14:paraId="00000028">
            <w:pPr>
              <w:tabs>
                <w:tab w:val="left" w:pos="8505"/>
              </w:tabs>
              <w:rPr>
                <w:b w:val="1"/>
                <w:sz w:val="20"/>
                <w:szCs w:val="20"/>
              </w:rPr>
            </w:pPr>
            <w:r w:rsidDel="00000000" w:rsidR="00000000" w:rsidRPr="00000000">
              <w:rPr>
                <w:b w:val="1"/>
                <w:sz w:val="20"/>
                <w:szCs w:val="20"/>
                <w:rtl w:val="0"/>
              </w:rPr>
              <w:t xml:space="preserve">Consensus reached? </w:t>
            </w:r>
          </w:p>
        </w:tc>
      </w:tr>
      <w:tr>
        <w:trPr>
          <w:trHeight w:val="523" w:hRule="atLeast"/>
        </w:trPr>
        <w:tc>
          <w:tcPr/>
          <w:p w:rsidR="00000000" w:rsidDel="00000000" w:rsidP="00000000" w:rsidRDefault="00000000" w:rsidRPr="00000000" w14:paraId="00000029">
            <w:pPr>
              <w:tabs>
                <w:tab w:val="left" w:pos="8505"/>
              </w:tabs>
              <w:rPr>
                <w:b w:val="1"/>
              </w:rPr>
            </w:pPr>
            <w:r w:rsidDel="00000000" w:rsidR="00000000" w:rsidRPr="00000000">
              <w:rPr>
                <w:b w:val="1"/>
                <w:rtl w:val="0"/>
              </w:rPr>
              <w:t xml:space="preserve">Region date from which policy will be active:</w:t>
            </w:r>
          </w:p>
        </w:tc>
        <w:tc>
          <w:tcPr/>
          <w:p w:rsidR="00000000" w:rsidDel="00000000" w:rsidP="00000000" w:rsidRDefault="00000000" w:rsidRPr="00000000" w14:paraId="0000002A">
            <w:pPr>
              <w:tabs>
                <w:tab w:val="left" w:pos="8505"/>
              </w:tabs>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If temporary, date of re-evaluation: </w:t>
            </w:r>
          </w:p>
        </w:tc>
      </w:tr>
    </w:tbl>
    <w:p w:rsidR="00000000" w:rsidDel="00000000" w:rsidP="00000000" w:rsidRDefault="00000000" w:rsidRPr="00000000" w14:paraId="0000002B">
      <w:pPr>
        <w:tabs>
          <w:tab w:val="left" w:pos="8505"/>
        </w:tabs>
        <w:rPr>
          <w:sz w:val="20"/>
          <w:szCs w:val="20"/>
        </w:rPr>
      </w:pPr>
      <w:r w:rsidDel="00000000" w:rsidR="00000000" w:rsidRPr="00000000">
        <w:rPr>
          <w:rtl w:val="0"/>
        </w:rPr>
      </w:r>
    </w:p>
    <w:sectPr>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2300C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LYCxYFNti+v3uL/fcf3ppnUv5Q==">AMUW2mVUfrDZPbfgErtpOFMqakzcnvcym5LcsggNXyChcJrUmVVyVJwRksA3HWmKkG09mtzBZzgUn4k2eIdCQSjvtFrzdGwVkIx/KkD+S6RZekuPN2t1XiCwZq4Y7eNC6U7bRUTSDpFt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2018-11-11T07:49:00Z</dcterms:created>
  <dc:creator>Chris Davidson</dc:creator>
</cp:coreProperties>
</file>