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1B32" w14:textId="77777777" w:rsidR="00382848" w:rsidRDefault="007B3119">
      <w:pPr>
        <w:pStyle w:val="Body"/>
        <w:jc w:val="right"/>
        <w:rPr>
          <w:b/>
          <w:bCs/>
          <w:sz w:val="96"/>
          <w:szCs w:val="96"/>
        </w:rPr>
      </w:pPr>
      <w:r>
        <w:rPr>
          <w:sz w:val="96"/>
          <w:szCs w:val="96"/>
        </w:rPr>
        <w:t xml:space="preserve">UK </w:t>
      </w:r>
      <w:r>
        <w:rPr>
          <w:b/>
          <w:bCs/>
          <w:sz w:val="96"/>
          <w:szCs w:val="96"/>
          <w:lang w:val="de-DE"/>
        </w:rPr>
        <w:t>RSC</w:t>
      </w:r>
    </w:p>
    <w:p w14:paraId="2BF3420B" w14:textId="77777777" w:rsidR="00382848" w:rsidRDefault="007B3119">
      <w:pPr>
        <w:pStyle w:val="Body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Motion Recording Form</w:t>
      </w:r>
    </w:p>
    <w:p w14:paraId="2E39787D" w14:textId="77777777" w:rsidR="00382848" w:rsidRDefault="00382848">
      <w:pPr>
        <w:pStyle w:val="Body"/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3"/>
        <w:gridCol w:w="7987"/>
      </w:tblGrid>
      <w:tr w:rsidR="00382848" w14:paraId="5C802934" w14:textId="77777777">
        <w:trPr>
          <w:trHeight w:val="311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1ABD" w14:textId="77777777" w:rsidR="00382848" w:rsidRDefault="00382848"/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C1DD" w14:textId="77777777" w:rsidR="00382848" w:rsidRDefault="007B3119">
            <w:pPr>
              <w:tabs>
                <w:tab w:val="left" w:pos="8505"/>
              </w:tabs>
            </w:pPr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UKCNA subcommittee shall hold a virtual online recovery event over New </w:t>
            </w:r>
            <w:proofErr w:type="spellStart"/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Years</w:t>
            </w:r>
            <w:proofErr w:type="spellEnd"/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Eve and New </w:t>
            </w:r>
            <w:proofErr w:type="spellStart"/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Years</w:t>
            </w:r>
            <w:proofErr w:type="spellEnd"/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Day.  All money raised by this event shall be contributed to NA World Services by the RSC in line with the consensus of the </w:t>
            </w:r>
            <w:r>
              <w:rPr>
                <w:rFonts w:ascii="Helvetica" w:hAnsi="Helvetic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UKRSC.</w:t>
            </w:r>
          </w:p>
        </w:tc>
      </w:tr>
      <w:tr w:rsidR="00382848" w14:paraId="51C6E4B7" w14:textId="77777777">
        <w:trPr>
          <w:trHeight w:val="1462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9BA3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are the specific objectives of the proposal?</w:t>
            </w:r>
          </w:p>
          <w:p w14:paraId="5A949DB2" w14:textId="77777777" w:rsidR="00382848" w:rsidRDefault="00382848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2729B92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Provide funds for world services of Narcotics Anonymous</w:t>
            </w:r>
          </w:p>
        </w:tc>
      </w:tr>
      <w:tr w:rsidR="00382848" w14:paraId="65CB9F5E" w14:textId="77777777">
        <w:trPr>
          <w:trHeight w:val="1462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0E8E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Why is the </w:t>
            </w:r>
            <w:r>
              <w:rPr>
                <w:b/>
                <w:bCs/>
                <w:sz w:val="24"/>
                <w:szCs w:val="24"/>
                <w:lang w:val="en-US"/>
              </w:rPr>
              <w:t>motion necessary?</w:t>
            </w:r>
          </w:p>
          <w:p w14:paraId="18D841C5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lang w:val="en-US"/>
              </w:rPr>
              <w:t>All other service bodies we contribute to have ample funds in place due to restricted travel expenses.</w:t>
            </w:r>
          </w:p>
          <w:p w14:paraId="3B5FD06C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lang w:val="en-US"/>
              </w:rPr>
              <w:t xml:space="preserve">World services has a </w:t>
            </w:r>
            <w:proofErr w:type="gramStart"/>
            <w:r>
              <w:rPr>
                <w:lang w:val="en-US"/>
              </w:rPr>
              <w:t>much reduced</w:t>
            </w:r>
            <w:proofErr w:type="gramEnd"/>
            <w:r>
              <w:rPr>
                <w:lang w:val="en-US"/>
              </w:rPr>
              <w:t xml:space="preserve"> income due to the lack of face to face NA meetings having an effect on literature sales</w:t>
            </w:r>
          </w:p>
        </w:tc>
      </w:tr>
      <w:tr w:rsidR="00382848" w14:paraId="06716202" w14:textId="77777777">
        <w:trPr>
          <w:trHeight w:val="1510"/>
        </w:trPr>
        <w:tc>
          <w:tcPr>
            <w:tcW w:w="10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B4B6" w14:textId="77777777" w:rsidR="00382848" w:rsidRDefault="007B311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human a</w:t>
            </w:r>
            <w:r>
              <w:rPr>
                <w:b/>
                <w:bCs/>
                <w:sz w:val="24"/>
                <w:szCs w:val="24"/>
                <w:lang w:val="en-US"/>
              </w:rPr>
              <w:t>nd financial resources are required?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55FA829B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 xml:space="preserve">UKCNA committee has resources in place </w:t>
            </w:r>
          </w:p>
        </w:tc>
      </w:tr>
      <w:tr w:rsidR="00382848" w14:paraId="16C27814" w14:textId="77777777">
        <w:trPr>
          <w:trHeight w:val="679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9735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Proposer (Name, service position/ASC)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93BC" w14:textId="77777777" w:rsidR="00382848" w:rsidRDefault="007B3119">
            <w:pPr>
              <w:tabs>
                <w:tab w:val="left" w:pos="8505"/>
              </w:tabs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David J. Chair UKCNA 31</w:t>
            </w:r>
          </w:p>
        </w:tc>
      </w:tr>
      <w:tr w:rsidR="00382848" w14:paraId="269B72E4" w14:textId="77777777">
        <w:trPr>
          <w:trHeight w:val="69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5681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Seconded by (RCM) Name + ASC: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7864" w14:textId="77777777" w:rsidR="00382848" w:rsidRDefault="00382848"/>
        </w:tc>
      </w:tr>
      <w:tr w:rsidR="00382848" w14:paraId="33018D0D" w14:textId="77777777">
        <w:trPr>
          <w:trHeight w:val="67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5125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Date and location of Region meeting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DAC0" w14:textId="77777777" w:rsidR="00382848" w:rsidRDefault="007B3119">
            <w:pPr>
              <w:tabs>
                <w:tab w:val="left" w:pos="8505"/>
              </w:tabs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 Nov 2020 online</w:t>
            </w:r>
          </w:p>
          <w:p w14:paraId="2680B737" w14:textId="77777777" w:rsidR="00382848" w:rsidRDefault="00382848">
            <w:pPr>
              <w:tabs>
                <w:tab w:val="left" w:pos="8505"/>
              </w:tabs>
            </w:pPr>
          </w:p>
        </w:tc>
      </w:tr>
    </w:tbl>
    <w:p w14:paraId="5D8CFDEB" w14:textId="77777777" w:rsidR="00382848" w:rsidRDefault="00382848">
      <w:pPr>
        <w:pStyle w:val="Body"/>
        <w:widowControl w:val="0"/>
        <w:spacing w:line="240" w:lineRule="auto"/>
      </w:pPr>
    </w:p>
    <w:p w14:paraId="04F6042E" w14:textId="77777777" w:rsidR="00382848" w:rsidRDefault="00382848">
      <w:pPr>
        <w:pStyle w:val="Body"/>
      </w:pPr>
    </w:p>
    <w:tbl>
      <w:tblPr>
        <w:tblW w:w="106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82848" w14:paraId="0826F29B" w14:textId="77777777">
        <w:trPr>
          <w:trHeight w:val="71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0A16" w14:textId="77777777" w:rsidR="00382848" w:rsidRDefault="007B3119">
            <w:pPr>
              <w:pStyle w:val="Body"/>
              <w:tabs>
                <w:tab w:val="left" w:pos="8505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Number of RCMs present:</w:t>
            </w:r>
          </w:p>
          <w:p w14:paraId="5B8EE2BB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Quorum 11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F9C7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Consensus reached? </w:t>
            </w:r>
          </w:p>
        </w:tc>
      </w:tr>
      <w:tr w:rsidR="00382848" w14:paraId="77BAE358" w14:textId="77777777">
        <w:trPr>
          <w:trHeight w:val="363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D755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b/>
                <w:bCs/>
                <w:lang w:val="en-US"/>
              </w:rPr>
              <w:t>Region date from which policy will be active: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CC79" w14:textId="77777777" w:rsidR="00382848" w:rsidRDefault="007B3119">
            <w:pPr>
              <w:pStyle w:val="Body"/>
              <w:tabs>
                <w:tab w:val="left" w:pos="8505"/>
              </w:tabs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If temporary, date of re-evaluation: </w:t>
            </w:r>
          </w:p>
        </w:tc>
      </w:tr>
    </w:tbl>
    <w:p w14:paraId="57B0994F" w14:textId="77777777" w:rsidR="00382848" w:rsidRDefault="00382848">
      <w:pPr>
        <w:pStyle w:val="Body"/>
        <w:widowControl w:val="0"/>
        <w:spacing w:line="240" w:lineRule="auto"/>
      </w:pPr>
    </w:p>
    <w:sectPr w:rsidR="00382848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F71C" w14:textId="77777777" w:rsidR="007B3119" w:rsidRDefault="007B3119">
      <w:r>
        <w:separator/>
      </w:r>
    </w:p>
  </w:endnote>
  <w:endnote w:type="continuationSeparator" w:id="0">
    <w:p w14:paraId="7B4BB772" w14:textId="77777777" w:rsidR="007B3119" w:rsidRDefault="007B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DFAC" w14:textId="77777777" w:rsidR="00382848" w:rsidRDefault="003828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6D4E" w14:textId="77777777" w:rsidR="007B3119" w:rsidRDefault="007B3119">
      <w:r>
        <w:separator/>
      </w:r>
    </w:p>
  </w:footnote>
  <w:footnote w:type="continuationSeparator" w:id="0">
    <w:p w14:paraId="34C4EEE9" w14:textId="77777777" w:rsidR="007B3119" w:rsidRDefault="007B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24587" w14:textId="77777777" w:rsidR="00382848" w:rsidRDefault="003828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48"/>
    <w:rsid w:val="00382848"/>
    <w:rsid w:val="005B05A3"/>
    <w:rsid w:val="007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B8F72"/>
  <w15:docId w15:val="{5EBCBA49-2949-984D-B4FA-D808B8E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Pirie</cp:lastModifiedBy>
  <cp:revision>2</cp:revision>
  <dcterms:created xsi:type="dcterms:W3CDTF">2020-11-15T07:05:00Z</dcterms:created>
  <dcterms:modified xsi:type="dcterms:W3CDTF">2020-11-15T07:05:00Z</dcterms:modified>
</cp:coreProperties>
</file>